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F00CB" w14:textId="77777777" w:rsidR="00FA5E2D" w:rsidRDefault="00FA5E2D">
      <w:pPr>
        <w:rPr>
          <w:rFonts w:ascii="Arial" w:hAnsi="Arial" w:cs="Arial"/>
        </w:rPr>
      </w:pPr>
    </w:p>
    <w:p w14:paraId="329A498A" w14:textId="77777777" w:rsidR="00E40F7C" w:rsidRDefault="00E40F7C">
      <w:pPr>
        <w:rPr>
          <w:rFonts w:ascii="Arial" w:hAnsi="Arial" w:cs="Arial"/>
        </w:rPr>
      </w:pPr>
    </w:p>
    <w:p w14:paraId="078FBF5F" w14:textId="77777777" w:rsidR="00E40F7C" w:rsidRDefault="00E40F7C">
      <w:pPr>
        <w:rPr>
          <w:rFonts w:ascii="Arial" w:hAnsi="Arial" w:cs="Arial"/>
        </w:rPr>
      </w:pPr>
    </w:p>
    <w:p w14:paraId="534DD7BE" w14:textId="77777777" w:rsidR="00077165" w:rsidRDefault="00077165" w:rsidP="00077165">
      <w:pPr>
        <w:jc w:val="center"/>
        <w:rPr>
          <w:rFonts w:ascii="Arial" w:hAnsi="Arial" w:cs="Arial"/>
        </w:rPr>
      </w:pPr>
    </w:p>
    <w:p w14:paraId="06111A27" w14:textId="0F7D463C" w:rsidR="00077165" w:rsidRPr="00B02D45" w:rsidRDefault="00077165" w:rsidP="00077165">
      <w:pPr>
        <w:jc w:val="center"/>
        <w:rPr>
          <w:rFonts w:ascii="Arial" w:hAnsi="Arial" w:cs="Arial"/>
          <w:b/>
          <w:bCs/>
          <w:sz w:val="32"/>
          <w:szCs w:val="32"/>
        </w:rPr>
      </w:pPr>
      <w:r w:rsidRPr="00B02D45">
        <w:rPr>
          <w:rFonts w:ascii="Arial" w:hAnsi="Arial" w:cs="Arial"/>
          <w:b/>
          <w:bCs/>
          <w:sz w:val="32"/>
          <w:szCs w:val="32"/>
        </w:rPr>
        <w:t xml:space="preserve">MAGNA Brings High-Output Crushing Power </w:t>
      </w:r>
      <w:r w:rsidR="003A3917">
        <w:rPr>
          <w:rFonts w:ascii="Arial" w:hAnsi="Arial" w:cs="Arial"/>
          <w:b/>
          <w:bCs/>
          <w:sz w:val="32"/>
          <w:szCs w:val="32"/>
        </w:rPr>
        <w:br/>
      </w:r>
      <w:r w:rsidRPr="00B02D45">
        <w:rPr>
          <w:rFonts w:ascii="Arial" w:hAnsi="Arial" w:cs="Arial"/>
          <w:b/>
          <w:bCs/>
          <w:sz w:val="32"/>
          <w:szCs w:val="32"/>
        </w:rPr>
        <w:t xml:space="preserve">to </w:t>
      </w:r>
      <w:r w:rsidR="00245E23">
        <w:rPr>
          <w:rFonts w:ascii="Arial" w:hAnsi="Arial" w:cs="Arial"/>
          <w:b/>
          <w:bCs/>
          <w:sz w:val="32"/>
          <w:szCs w:val="32"/>
        </w:rPr>
        <w:t>ConExpo 2026</w:t>
      </w:r>
    </w:p>
    <w:p w14:paraId="59250D4D" w14:textId="77777777" w:rsidR="00077165" w:rsidRDefault="00077165" w:rsidP="00077165">
      <w:pPr>
        <w:rPr>
          <w:rFonts w:ascii="Arial" w:hAnsi="Arial" w:cs="Arial"/>
        </w:rPr>
      </w:pPr>
    </w:p>
    <w:p w14:paraId="7D7C3995" w14:textId="77777777" w:rsidR="00077165" w:rsidRDefault="00077165" w:rsidP="00077165">
      <w:pPr>
        <w:rPr>
          <w:rFonts w:ascii="Arial" w:hAnsi="Arial" w:cs="Arial"/>
        </w:rPr>
      </w:pPr>
      <w:r w:rsidRPr="00E40F7C">
        <w:rPr>
          <w:rFonts w:ascii="Arial" w:hAnsi="Arial" w:cs="Arial"/>
        </w:rPr>
        <w:t xml:space="preserve">MAGNA™, the Terex brand created to meet the demands of large-scale quarrying, mining, and recycling operations, will make its </w:t>
      </w:r>
      <w:r>
        <w:rPr>
          <w:rFonts w:ascii="Arial" w:hAnsi="Arial" w:cs="Arial"/>
        </w:rPr>
        <w:t>first appearance</w:t>
      </w:r>
      <w:r w:rsidRPr="00E40F7C">
        <w:rPr>
          <w:rFonts w:ascii="Arial" w:hAnsi="Arial" w:cs="Arial"/>
        </w:rPr>
        <w:t xml:space="preserve"> at CONEXPO-CON/AGG 2026, taking place March 3–7 at the Las Vegas Convention Center. Visitors can see MAGNA on the Terex stand in the Silver Lot, Booth SV2357, where the brand will showcase its flagship machine</w:t>
      </w:r>
      <w:r>
        <w:rPr>
          <w:rFonts w:ascii="Arial" w:hAnsi="Arial" w:cs="Arial"/>
        </w:rPr>
        <w:t xml:space="preserve">, </w:t>
      </w:r>
      <w:r w:rsidRPr="00E40F7C">
        <w:rPr>
          <w:rFonts w:ascii="Arial" w:hAnsi="Arial" w:cs="Arial"/>
        </w:rPr>
        <w:t>the MT130J mobile jaw crusher.</w:t>
      </w:r>
    </w:p>
    <w:p w14:paraId="21B9F793" w14:textId="77777777" w:rsidR="00077165" w:rsidRPr="00E40F7C" w:rsidRDefault="00077165" w:rsidP="00077165">
      <w:pPr>
        <w:rPr>
          <w:rFonts w:ascii="Arial" w:hAnsi="Arial" w:cs="Arial"/>
        </w:rPr>
      </w:pPr>
    </w:p>
    <w:p w14:paraId="51A6559C" w14:textId="2D792947" w:rsidR="00077165" w:rsidRDefault="00077165" w:rsidP="00077165">
      <w:pPr>
        <w:rPr>
          <w:rFonts w:ascii="Arial" w:hAnsi="Arial" w:cs="Arial"/>
        </w:rPr>
      </w:pPr>
      <w:r>
        <w:rPr>
          <w:rFonts w:ascii="Arial" w:hAnsi="Arial" w:cs="Arial"/>
        </w:rPr>
        <w:t>“ConExpo 2026</w:t>
      </w:r>
      <w:r w:rsidRPr="00077165">
        <w:rPr>
          <w:rFonts w:ascii="Arial" w:hAnsi="Arial" w:cs="Arial"/>
        </w:rPr>
        <w:t xml:space="preserve"> is the </w:t>
      </w:r>
      <w:r>
        <w:rPr>
          <w:rFonts w:ascii="Arial" w:hAnsi="Arial" w:cs="Arial"/>
        </w:rPr>
        <w:t>ideal</w:t>
      </w:r>
      <w:r w:rsidRPr="00077165">
        <w:rPr>
          <w:rFonts w:ascii="Arial" w:hAnsi="Arial" w:cs="Arial"/>
        </w:rPr>
        <w:t xml:space="preserve"> platform to showcase what MAGNA delivers for large-scale operations,” said Neil McIlwaine, Business Line Director for MAGNA. “We’re bringing the MT130J</w:t>
      </w:r>
      <w:r>
        <w:rPr>
          <w:rFonts w:ascii="Arial" w:hAnsi="Arial" w:cs="Arial"/>
        </w:rPr>
        <w:t xml:space="preserve">, the largest tracked jaw crusher in our range to date, </w:t>
      </w:r>
      <w:r w:rsidRPr="00077165">
        <w:rPr>
          <w:rFonts w:ascii="Arial" w:hAnsi="Arial" w:cs="Arial"/>
        </w:rPr>
        <w:t>to the industry’s biggest stage, demonstrating not only the power and efficiency of our equipment but the complete support package behind it</w:t>
      </w:r>
      <w:r w:rsidR="005D29C8">
        <w:rPr>
          <w:rFonts w:ascii="Arial" w:hAnsi="Arial" w:cs="Arial"/>
        </w:rPr>
        <w:t xml:space="preserve"> to include digitalization and aftersales solutions</w:t>
      </w:r>
      <w:r w:rsidRPr="00077165">
        <w:rPr>
          <w:rFonts w:ascii="Arial" w:hAnsi="Arial" w:cs="Arial"/>
        </w:rPr>
        <w:t>.</w:t>
      </w:r>
      <w:r>
        <w:rPr>
          <w:rFonts w:ascii="Arial" w:hAnsi="Arial" w:cs="Arial"/>
        </w:rPr>
        <w:t>”</w:t>
      </w:r>
    </w:p>
    <w:p w14:paraId="2DB7A5D0" w14:textId="77777777" w:rsidR="00077165" w:rsidRDefault="00077165" w:rsidP="00077165">
      <w:pPr>
        <w:rPr>
          <w:rFonts w:ascii="Arial" w:hAnsi="Arial" w:cs="Arial"/>
        </w:rPr>
      </w:pPr>
    </w:p>
    <w:p w14:paraId="765B9259" w14:textId="20CB4942" w:rsidR="00077165" w:rsidRDefault="00077165" w:rsidP="00077165">
      <w:pPr>
        <w:rPr>
          <w:rFonts w:ascii="Arial" w:hAnsi="Arial" w:cs="Arial"/>
        </w:rPr>
      </w:pPr>
      <w:r w:rsidRPr="00E40F7C">
        <w:rPr>
          <w:rFonts w:ascii="Arial" w:hAnsi="Arial" w:cs="Arial"/>
        </w:rPr>
        <w:t>The MT130J has been engineered for high-output quarry and mining applications. Designed to operate as a standalone primary crusher or as part of a mobile or static crushing and screening plant, the MT130J offers flexibility and efficiency for producers seeking to maximi</w:t>
      </w:r>
      <w:r>
        <w:rPr>
          <w:rFonts w:ascii="Arial" w:hAnsi="Arial" w:cs="Arial"/>
        </w:rPr>
        <w:t>s</w:t>
      </w:r>
      <w:r w:rsidRPr="00E40F7C">
        <w:rPr>
          <w:rFonts w:ascii="Arial" w:hAnsi="Arial" w:cs="Arial"/>
        </w:rPr>
        <w:t xml:space="preserve">e productivity. </w:t>
      </w:r>
    </w:p>
    <w:p w14:paraId="320A5944" w14:textId="77777777" w:rsidR="00077165" w:rsidRDefault="00077165" w:rsidP="00077165">
      <w:pPr>
        <w:rPr>
          <w:rFonts w:ascii="Arial" w:hAnsi="Arial" w:cs="Arial"/>
        </w:rPr>
      </w:pPr>
    </w:p>
    <w:p w14:paraId="520F6623" w14:textId="77777777" w:rsidR="00077165" w:rsidRDefault="00077165" w:rsidP="00077165">
      <w:pPr>
        <w:rPr>
          <w:rFonts w:ascii="Arial" w:hAnsi="Arial" w:cs="Arial"/>
        </w:rPr>
      </w:pPr>
      <w:r w:rsidRPr="00E40F7C">
        <w:rPr>
          <w:rFonts w:ascii="Arial" w:hAnsi="Arial" w:cs="Arial"/>
        </w:rPr>
        <w:t xml:space="preserve">For ease of transport between sites, the plant can be split down and reassembled without the need for heavy crane assistance, reducing downtime and costs. Its electrically driven power systems deliver significant cost advantages and environmental benefits, while the large </w:t>
      </w:r>
      <w:r w:rsidRPr="00747802">
        <w:rPr>
          <w:rFonts w:ascii="Arial" w:hAnsi="Arial" w:cs="Arial"/>
        </w:rPr>
        <w:t xml:space="preserve">13000mm x 1000mm </w:t>
      </w:r>
      <w:r>
        <w:rPr>
          <w:rFonts w:ascii="Arial" w:hAnsi="Arial" w:cs="Arial"/>
        </w:rPr>
        <w:t xml:space="preserve">opening </w:t>
      </w:r>
      <w:r w:rsidRPr="00E40F7C">
        <w:rPr>
          <w:rFonts w:ascii="Arial" w:hAnsi="Arial" w:cs="Arial"/>
        </w:rPr>
        <w:t>allow</w:t>
      </w:r>
      <w:r>
        <w:rPr>
          <w:rFonts w:ascii="Arial" w:hAnsi="Arial" w:cs="Arial"/>
        </w:rPr>
        <w:t>s</w:t>
      </w:r>
      <w:r w:rsidRPr="00E40F7C">
        <w:rPr>
          <w:rFonts w:ascii="Arial" w:hAnsi="Arial" w:cs="Arial"/>
        </w:rPr>
        <w:t xml:space="preserve"> the crusher to handle oversized material, minimi</w:t>
      </w:r>
      <w:r>
        <w:rPr>
          <w:rFonts w:ascii="Arial" w:hAnsi="Arial" w:cs="Arial"/>
        </w:rPr>
        <w:t>s</w:t>
      </w:r>
      <w:r w:rsidRPr="00E40F7C">
        <w:rPr>
          <w:rFonts w:ascii="Arial" w:hAnsi="Arial" w:cs="Arial"/>
        </w:rPr>
        <w:t xml:space="preserve">ing pre-processing requirements. </w:t>
      </w:r>
    </w:p>
    <w:p w14:paraId="33CE1DCA" w14:textId="77777777" w:rsidR="00077165" w:rsidRDefault="00077165" w:rsidP="00077165">
      <w:pPr>
        <w:rPr>
          <w:rFonts w:ascii="Arial" w:hAnsi="Arial" w:cs="Arial"/>
        </w:rPr>
      </w:pPr>
    </w:p>
    <w:p w14:paraId="05599665" w14:textId="77777777" w:rsidR="00077165" w:rsidRDefault="00077165" w:rsidP="00077165">
      <w:pPr>
        <w:rPr>
          <w:rFonts w:ascii="Arial" w:hAnsi="Arial" w:cs="Arial"/>
        </w:rPr>
      </w:pPr>
      <w:r w:rsidRPr="00E40F7C">
        <w:rPr>
          <w:rFonts w:ascii="Arial" w:hAnsi="Arial" w:cs="Arial"/>
        </w:rPr>
        <w:t xml:space="preserve">Automatic variable speed VGF </w:t>
      </w:r>
      <w:r>
        <w:rPr>
          <w:rFonts w:ascii="Arial" w:hAnsi="Arial" w:cs="Arial"/>
        </w:rPr>
        <w:t>provides</w:t>
      </w:r>
      <w:r w:rsidRPr="00E40F7C">
        <w:rPr>
          <w:rFonts w:ascii="Arial" w:hAnsi="Arial" w:cs="Arial"/>
        </w:rPr>
        <w:t xml:space="preserve"> continuous choke feeding for optimal performance, and the high-powered electric drive delivers precise chamber controls and reverse functionality for clearing blockages and supporting demolition, asphalt, and recycling applications. T-Link telematics and a seven-year data subscription as standard</w:t>
      </w:r>
      <w:r>
        <w:rPr>
          <w:rFonts w:ascii="Arial" w:hAnsi="Arial" w:cs="Arial"/>
        </w:rPr>
        <w:t xml:space="preserve"> provide </w:t>
      </w:r>
      <w:r w:rsidRPr="00E40F7C">
        <w:rPr>
          <w:rFonts w:ascii="Arial" w:hAnsi="Arial" w:cs="Arial"/>
        </w:rPr>
        <w:t>operators real-time insights and connectivity.</w:t>
      </w:r>
    </w:p>
    <w:p w14:paraId="58EB4328" w14:textId="77777777" w:rsidR="00077165" w:rsidRDefault="00077165" w:rsidP="00077165">
      <w:pPr>
        <w:rPr>
          <w:rFonts w:ascii="Arial" w:hAnsi="Arial" w:cs="Arial"/>
        </w:rPr>
      </w:pPr>
    </w:p>
    <w:p w14:paraId="547C44A6" w14:textId="5608FFEC" w:rsidR="00077165" w:rsidRDefault="00077165" w:rsidP="00077165">
      <w:pPr>
        <w:rPr>
          <w:rFonts w:ascii="Arial" w:hAnsi="Arial" w:cs="Arial"/>
        </w:rPr>
      </w:pPr>
      <w:r w:rsidRPr="00B02D45">
        <w:rPr>
          <w:rFonts w:ascii="Arial" w:hAnsi="Arial" w:cs="Arial"/>
        </w:rPr>
        <w:t xml:space="preserve">In addition to showcasing cutting-edge equipment, MAGNA is backed by Terex Financial Services, offering tailored financing solutions designed to make large-scale investments more accessible. With deep industry expertise and strong relationships with a </w:t>
      </w:r>
      <w:r w:rsidR="007A6F19">
        <w:rPr>
          <w:rFonts w:ascii="Arial" w:hAnsi="Arial" w:cs="Arial"/>
        </w:rPr>
        <w:t>respected</w:t>
      </w:r>
      <w:r w:rsidRPr="00B02D45">
        <w:rPr>
          <w:rFonts w:ascii="Arial" w:hAnsi="Arial" w:cs="Arial"/>
        </w:rPr>
        <w:t xml:space="preserve"> panel of funders, Terex Financial Services provides flexible packages aligned with customers’ operational schedules and cash flow requirements. </w:t>
      </w:r>
    </w:p>
    <w:p w14:paraId="3E627C75" w14:textId="77777777" w:rsidR="00077165" w:rsidRPr="00E40F7C" w:rsidRDefault="00077165" w:rsidP="00077165">
      <w:pPr>
        <w:rPr>
          <w:rFonts w:ascii="Arial" w:hAnsi="Arial" w:cs="Arial"/>
        </w:rPr>
      </w:pPr>
    </w:p>
    <w:p w14:paraId="5D77E8B7" w14:textId="77777777" w:rsidR="00077165" w:rsidRDefault="00077165" w:rsidP="00077165">
      <w:pPr>
        <w:rPr>
          <w:rFonts w:ascii="Arial" w:hAnsi="Arial" w:cs="Arial"/>
        </w:rPr>
      </w:pPr>
      <w:r>
        <w:rPr>
          <w:rFonts w:ascii="Arial" w:hAnsi="Arial" w:cs="Arial"/>
        </w:rPr>
        <w:t>“</w:t>
      </w:r>
      <w:r w:rsidRPr="00077165">
        <w:rPr>
          <w:rFonts w:ascii="Arial" w:hAnsi="Arial" w:cs="Arial"/>
        </w:rPr>
        <w:t xml:space="preserve">Since our successful Introduction Day in Nashville last year, we’ve </w:t>
      </w:r>
      <w:r>
        <w:rPr>
          <w:rFonts w:ascii="Arial" w:hAnsi="Arial" w:cs="Arial"/>
        </w:rPr>
        <w:t xml:space="preserve">significantly </w:t>
      </w:r>
      <w:r w:rsidRPr="00077165">
        <w:rPr>
          <w:rFonts w:ascii="Arial" w:hAnsi="Arial" w:cs="Arial"/>
        </w:rPr>
        <w:t>expanded our North American footprint with leading distributors and strengthened after-sales support through our new Terex Parts facility in Louisville, KY</w:t>
      </w:r>
      <w:r>
        <w:rPr>
          <w:rFonts w:ascii="Arial" w:hAnsi="Arial" w:cs="Arial"/>
        </w:rPr>
        <w:t>,” continued Neil McIlwaine</w:t>
      </w:r>
      <w:r w:rsidRPr="00077165">
        <w:rPr>
          <w:rFonts w:ascii="Arial" w:hAnsi="Arial" w:cs="Arial"/>
        </w:rPr>
        <w:t xml:space="preserve">. </w:t>
      </w:r>
    </w:p>
    <w:p w14:paraId="7982384C" w14:textId="77777777" w:rsidR="00077165" w:rsidRDefault="00077165" w:rsidP="00077165">
      <w:pPr>
        <w:rPr>
          <w:rFonts w:ascii="Arial" w:hAnsi="Arial" w:cs="Arial"/>
        </w:rPr>
      </w:pPr>
    </w:p>
    <w:p w14:paraId="6E95210C" w14:textId="215B08AE" w:rsidR="00077165" w:rsidRDefault="00077165" w:rsidP="00077165">
      <w:pPr>
        <w:rPr>
          <w:rFonts w:ascii="Arial" w:hAnsi="Arial" w:cs="Arial"/>
        </w:rPr>
      </w:pPr>
      <w:r>
        <w:rPr>
          <w:rFonts w:ascii="Arial" w:hAnsi="Arial" w:cs="Arial"/>
        </w:rPr>
        <w:t>“</w:t>
      </w:r>
      <w:r w:rsidRPr="00077165">
        <w:rPr>
          <w:rFonts w:ascii="Arial" w:hAnsi="Arial" w:cs="Arial"/>
        </w:rPr>
        <w:t xml:space="preserve">Just as important, we’re backed by Terex Financial Services, which provides tailored financing solutions that make investments of this scale achievable for our customers. </w:t>
      </w:r>
      <w:r w:rsidRPr="00E40F7C">
        <w:rPr>
          <w:rFonts w:ascii="Arial" w:hAnsi="Arial" w:cs="Arial"/>
        </w:rPr>
        <w:t xml:space="preserve">Visitors to </w:t>
      </w:r>
      <w:r>
        <w:rPr>
          <w:rFonts w:ascii="Arial" w:hAnsi="Arial" w:cs="Arial"/>
        </w:rPr>
        <w:t>ConExpo</w:t>
      </w:r>
      <w:r w:rsidRPr="00E40F7C">
        <w:rPr>
          <w:rFonts w:ascii="Arial" w:hAnsi="Arial" w:cs="Arial"/>
        </w:rPr>
        <w:t xml:space="preserve"> 2026 are invited to</w:t>
      </w:r>
      <w:r>
        <w:rPr>
          <w:rFonts w:ascii="Arial" w:hAnsi="Arial" w:cs="Arial"/>
        </w:rPr>
        <w:t xml:space="preserve"> meet with our team </w:t>
      </w:r>
      <w:r w:rsidRPr="00E40F7C">
        <w:rPr>
          <w:rFonts w:ascii="Arial" w:hAnsi="Arial" w:cs="Arial"/>
        </w:rPr>
        <w:t>at the Terex booth in the Silver Lot, SV2357</w:t>
      </w:r>
      <w:r>
        <w:rPr>
          <w:rFonts w:ascii="Arial" w:hAnsi="Arial" w:cs="Arial"/>
        </w:rPr>
        <w:t xml:space="preserve">, where we can discuss how </w:t>
      </w:r>
      <w:r w:rsidRPr="00077165">
        <w:rPr>
          <w:rFonts w:ascii="Arial" w:hAnsi="Arial" w:cs="Arial"/>
        </w:rPr>
        <w:t>MAGNA combines innovation, reliability, and financial flexibility to help producers grow with confidence.</w:t>
      </w:r>
      <w:r>
        <w:rPr>
          <w:rFonts w:ascii="Arial" w:hAnsi="Arial" w:cs="Arial"/>
        </w:rPr>
        <w:t>”</w:t>
      </w:r>
    </w:p>
    <w:p w14:paraId="6A21CD61" w14:textId="77777777" w:rsidR="00077165" w:rsidRPr="003A3917" w:rsidRDefault="00077165" w:rsidP="00077165">
      <w:pPr>
        <w:rPr>
          <w:rFonts w:ascii="Arial" w:hAnsi="Arial" w:cs="Arial"/>
          <w:sz w:val="16"/>
          <w:szCs w:val="16"/>
        </w:rPr>
      </w:pPr>
    </w:p>
    <w:p w14:paraId="352A397E" w14:textId="2C7D596D" w:rsidR="00B02D45" w:rsidRPr="003A3917" w:rsidRDefault="00077165" w:rsidP="00E40F7C">
      <w:pPr>
        <w:rPr>
          <w:rFonts w:ascii="Arial" w:hAnsi="Arial" w:cs="Arial"/>
          <w:sz w:val="12"/>
          <w:szCs w:val="12"/>
        </w:rPr>
      </w:pPr>
      <w:r w:rsidRPr="00E40F7C">
        <w:rPr>
          <w:rFonts w:ascii="Arial" w:hAnsi="Arial" w:cs="Arial"/>
        </w:rPr>
        <w:t xml:space="preserve">For more information, visit </w:t>
      </w:r>
      <w:hyperlink r:id="rId7" w:history="1">
        <w:r w:rsidRPr="00F91EAD">
          <w:rPr>
            <w:rStyle w:val="Hyperlink"/>
            <w:rFonts w:ascii="Arial" w:hAnsi="Arial" w:cs="Arial"/>
          </w:rPr>
          <w:t>www.terex.com/magna</w:t>
        </w:r>
      </w:hyperlink>
      <w:r>
        <w:rPr>
          <w:rFonts w:ascii="Arial" w:hAnsi="Arial" w:cs="Arial"/>
        </w:rPr>
        <w:t xml:space="preserve"> </w:t>
      </w:r>
      <w:r w:rsidR="003A3917">
        <w:rPr>
          <w:rFonts w:ascii="Arial" w:hAnsi="Arial" w:cs="Arial"/>
        </w:rPr>
        <w:br/>
      </w:r>
    </w:p>
    <w:p w14:paraId="29EB6D32" w14:textId="77777777" w:rsidR="003A3917" w:rsidRDefault="003A3917" w:rsidP="00B02D45">
      <w:pPr>
        <w:jc w:val="center"/>
        <w:rPr>
          <w:rFonts w:ascii="Arial" w:hAnsi="Arial" w:cs="Arial"/>
          <w:b/>
          <w:bCs/>
          <w:sz w:val="28"/>
          <w:szCs w:val="28"/>
        </w:rPr>
      </w:pPr>
    </w:p>
    <w:p w14:paraId="02F2239E" w14:textId="77777777" w:rsidR="003A3917" w:rsidRDefault="003A3917" w:rsidP="00B02D45">
      <w:pPr>
        <w:jc w:val="center"/>
        <w:rPr>
          <w:rFonts w:ascii="Arial" w:hAnsi="Arial" w:cs="Arial"/>
          <w:b/>
          <w:bCs/>
          <w:sz w:val="28"/>
          <w:szCs w:val="28"/>
        </w:rPr>
      </w:pPr>
    </w:p>
    <w:p w14:paraId="1D24A326" w14:textId="47C8F1D4" w:rsidR="00B02D45" w:rsidRPr="00B02D45" w:rsidRDefault="00B02D45" w:rsidP="00B02D45">
      <w:pPr>
        <w:jc w:val="center"/>
        <w:rPr>
          <w:rFonts w:ascii="Arial" w:hAnsi="Arial" w:cs="Arial"/>
          <w:b/>
          <w:bCs/>
          <w:sz w:val="28"/>
          <w:szCs w:val="28"/>
        </w:rPr>
      </w:pPr>
      <w:r w:rsidRPr="00B02D45">
        <w:rPr>
          <w:rFonts w:ascii="Arial" w:hAnsi="Arial" w:cs="Arial"/>
          <w:b/>
          <w:bCs/>
          <w:sz w:val="28"/>
          <w:szCs w:val="28"/>
        </w:rPr>
        <w:t>ENDS</w:t>
      </w:r>
    </w:p>
    <w:p w14:paraId="0C11B319" w14:textId="77777777" w:rsidR="00FA5E2D" w:rsidRDefault="00FA5E2D">
      <w:pPr>
        <w:rPr>
          <w:rFonts w:ascii="Arial" w:hAnsi="Arial" w:cs="Arial"/>
        </w:rPr>
      </w:pPr>
    </w:p>
    <w:p w14:paraId="77D522F9" w14:textId="77777777" w:rsidR="00FA5E2D" w:rsidRDefault="00FA5E2D">
      <w:pPr>
        <w:rPr>
          <w:rFonts w:ascii="Arial" w:hAnsi="Arial" w:cs="Arial"/>
        </w:rPr>
      </w:pPr>
    </w:p>
    <w:p w14:paraId="298AF181" w14:textId="77777777" w:rsidR="00D83F3B" w:rsidRPr="00D83F3B" w:rsidRDefault="00D83F3B" w:rsidP="00D83F3B">
      <w:pPr>
        <w:rPr>
          <w:rFonts w:ascii="Arial" w:hAnsi="Arial" w:cs="Arial"/>
          <w:lang w:val="en-GB"/>
        </w:rPr>
      </w:pPr>
      <w:r w:rsidRPr="00D83F3B">
        <w:rPr>
          <w:rFonts w:ascii="Arial" w:hAnsi="Arial" w:cs="Arial"/>
          <w:b/>
          <w:bCs/>
          <w:lang w:val="en-GB"/>
        </w:rPr>
        <w:t>Media Contact</w:t>
      </w:r>
    </w:p>
    <w:p w14:paraId="525FB6D5" w14:textId="77777777" w:rsidR="00D83F3B" w:rsidRPr="00D83F3B" w:rsidRDefault="00D83F3B" w:rsidP="00D83F3B">
      <w:pPr>
        <w:rPr>
          <w:rFonts w:ascii="Arial" w:hAnsi="Arial" w:cs="Arial"/>
          <w:sz w:val="18"/>
          <w:szCs w:val="18"/>
          <w:lang w:val="en-GB"/>
        </w:rPr>
      </w:pPr>
      <w:r w:rsidRPr="00D83F3B">
        <w:rPr>
          <w:rFonts w:ascii="Arial" w:hAnsi="Arial" w:cs="Arial"/>
          <w:sz w:val="18"/>
          <w:szCs w:val="18"/>
          <w:lang w:val="en-GB"/>
        </w:rPr>
        <w:t>Kerry-Ann McGeown, Global Communications Manager, Terex MP</w:t>
      </w:r>
    </w:p>
    <w:p w14:paraId="3CF5E278" w14:textId="77777777" w:rsidR="00D83F3B" w:rsidRPr="00D83F3B" w:rsidRDefault="00D83F3B" w:rsidP="00D83F3B">
      <w:pPr>
        <w:rPr>
          <w:rFonts w:ascii="Arial" w:hAnsi="Arial" w:cs="Arial"/>
          <w:sz w:val="18"/>
          <w:szCs w:val="18"/>
          <w:lang w:val="en-GB"/>
        </w:rPr>
      </w:pPr>
      <w:r w:rsidRPr="00D83F3B">
        <w:rPr>
          <w:rFonts w:ascii="Arial" w:hAnsi="Arial" w:cs="Arial"/>
          <w:sz w:val="18"/>
          <w:szCs w:val="18"/>
          <w:lang w:val="en-GB"/>
        </w:rPr>
        <w:t xml:space="preserve">E: </w:t>
      </w:r>
      <w:hyperlink r:id="rId8" w:tgtFrame="_blank" w:history="1">
        <w:r w:rsidRPr="00D83F3B">
          <w:rPr>
            <w:rStyle w:val="Hyperlink"/>
            <w:rFonts w:ascii="Arial" w:hAnsi="Arial" w:cs="Arial"/>
            <w:b/>
            <w:bCs/>
            <w:sz w:val="18"/>
            <w:szCs w:val="18"/>
            <w:lang w:val="en-GB"/>
          </w:rPr>
          <w:t>kerry-ann.mcgeown@terex.com</w:t>
        </w:r>
      </w:hyperlink>
    </w:p>
    <w:p w14:paraId="3FFDEE4F" w14:textId="77777777" w:rsidR="00D83F3B" w:rsidRPr="00D83F3B" w:rsidRDefault="00D83F3B" w:rsidP="00D83F3B">
      <w:pPr>
        <w:rPr>
          <w:rFonts w:ascii="Arial" w:hAnsi="Arial" w:cs="Arial"/>
          <w:lang w:val="en-GB"/>
        </w:rPr>
      </w:pPr>
    </w:p>
    <w:p w14:paraId="0BAC28F1" w14:textId="77777777" w:rsidR="00D83F3B" w:rsidRPr="00D83F3B" w:rsidRDefault="00D83F3B" w:rsidP="00D83F3B">
      <w:pPr>
        <w:rPr>
          <w:rFonts w:ascii="Arial" w:hAnsi="Arial" w:cs="Arial"/>
          <w:lang w:val="en-GB"/>
        </w:rPr>
      </w:pPr>
      <w:r w:rsidRPr="00D83F3B">
        <w:rPr>
          <w:rFonts w:ascii="Arial" w:hAnsi="Arial" w:cs="Arial"/>
          <w:b/>
          <w:bCs/>
          <w:lang w:val="en-GB"/>
        </w:rPr>
        <w:t>About Terex</w:t>
      </w:r>
    </w:p>
    <w:p w14:paraId="423D8D09" w14:textId="66AB49AA" w:rsidR="00FA5E2D" w:rsidRPr="007570BF" w:rsidRDefault="00D83F3B" w:rsidP="00D83F3B">
      <w:pPr>
        <w:rPr>
          <w:rFonts w:ascii="Arial" w:hAnsi="Arial" w:cs="Arial"/>
          <w:sz w:val="18"/>
          <w:szCs w:val="18"/>
        </w:rPr>
      </w:pPr>
      <w:r w:rsidRPr="007570BF">
        <w:rPr>
          <w:rFonts w:ascii="Arial" w:hAnsi="Arial" w:cs="Arial"/>
          <w:sz w:val="18"/>
          <w:szCs w:val="18"/>
          <w:lang w:val="en-GB"/>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p w14:paraId="401031CA" w14:textId="782A5248" w:rsidR="002D67DB" w:rsidRDefault="00FC0C1C">
      <w:pPr>
        <w:rPr>
          <w:sz w:val="2"/>
          <w:szCs w:val="2"/>
        </w:rPr>
      </w:pPr>
      <w:r>
        <w:rPr>
          <w:noProof/>
        </w:rPr>
        <w:drawing>
          <wp:anchor distT="0" distB="0" distL="0" distR="0" simplePos="0" relativeHeight="487575552" behindDoc="1" locked="0" layoutInCell="1" allowOverlap="1" wp14:anchorId="4852E1F5" wp14:editId="121C1A10">
            <wp:simplePos x="0" y="0"/>
            <wp:positionH relativeFrom="page">
              <wp:posOffset>455930</wp:posOffset>
            </wp:positionH>
            <wp:positionV relativeFrom="page">
              <wp:posOffset>9179904</wp:posOffset>
            </wp:positionV>
            <wp:extent cx="6650749" cy="107289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9" cstate="print"/>
                    <a:stretch>
                      <a:fillRect/>
                    </a:stretch>
                  </pic:blipFill>
                  <pic:spPr>
                    <a:xfrm>
                      <a:off x="0" y="0"/>
                      <a:ext cx="6650749" cy="1072898"/>
                    </a:xfrm>
                    <a:prstGeom prst="rect">
                      <a:avLst/>
                    </a:prstGeom>
                  </pic:spPr>
                </pic:pic>
              </a:graphicData>
            </a:graphic>
          </wp:anchor>
        </w:drawing>
      </w:r>
    </w:p>
    <w:sectPr w:rsidR="002D67DB" w:rsidSect="00FA5E2D">
      <w:headerReference w:type="default" r:id="rId10"/>
      <w:type w:val="continuous"/>
      <w:pgSz w:w="11910" w:h="16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2E815" w14:textId="77777777" w:rsidR="000E3AF4" w:rsidRDefault="000E3AF4" w:rsidP="00077165">
      <w:r>
        <w:separator/>
      </w:r>
    </w:p>
  </w:endnote>
  <w:endnote w:type="continuationSeparator" w:id="0">
    <w:p w14:paraId="1BBAA07D" w14:textId="77777777" w:rsidR="000E3AF4" w:rsidRDefault="000E3AF4" w:rsidP="0007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98CC6" w14:textId="77777777" w:rsidR="000E3AF4" w:rsidRDefault="000E3AF4" w:rsidP="00077165">
      <w:r>
        <w:separator/>
      </w:r>
    </w:p>
  </w:footnote>
  <w:footnote w:type="continuationSeparator" w:id="0">
    <w:p w14:paraId="2F95C400" w14:textId="77777777" w:rsidR="000E3AF4" w:rsidRDefault="000E3AF4" w:rsidP="00077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FD1A7" w14:textId="0E1256CB" w:rsidR="00077165" w:rsidRDefault="00077165">
    <w:pPr>
      <w:pStyle w:val="Header"/>
    </w:pPr>
    <w:r>
      <w:rPr>
        <w:noProof/>
      </w:rPr>
      <w:drawing>
        <wp:anchor distT="0" distB="0" distL="0" distR="0" simplePos="0" relativeHeight="251659264" behindDoc="1" locked="0" layoutInCell="1" allowOverlap="1" wp14:anchorId="70986397" wp14:editId="65847590">
          <wp:simplePos x="0" y="0"/>
          <wp:positionH relativeFrom="page">
            <wp:posOffset>4351020</wp:posOffset>
          </wp:positionH>
          <wp:positionV relativeFrom="page">
            <wp:posOffset>457200</wp:posOffset>
          </wp:positionV>
          <wp:extent cx="2514603" cy="615689"/>
          <wp:effectExtent l="0" t="0" r="0" b="0"/>
          <wp:wrapNone/>
          <wp:docPr id="2" name="Image 2" descr="A black and grey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ack and grey logo&#10;&#10;AI-generated content may be incorrect."/>
                  <pic:cNvPicPr/>
                </pic:nvPicPr>
                <pic:blipFill>
                  <a:blip r:embed="rId1" cstate="print"/>
                  <a:stretch>
                    <a:fillRect/>
                  </a:stretch>
                </pic:blipFill>
                <pic:spPr>
                  <a:xfrm>
                    <a:off x="0" y="0"/>
                    <a:ext cx="2514603" cy="61568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D33C0"/>
    <w:multiLevelType w:val="hybridMultilevel"/>
    <w:tmpl w:val="5D3C2460"/>
    <w:lvl w:ilvl="0" w:tplc="2DA0C154">
      <w:numFmt w:val="bullet"/>
      <w:lvlText w:val="-"/>
      <w:lvlJc w:val="left"/>
      <w:pPr>
        <w:ind w:left="720" w:hanging="360"/>
      </w:pPr>
      <w:rPr>
        <w:rFonts w:ascii="Arial" w:eastAsia="Times New Roman" w:hAnsi="Arial" w:cs="Arial" w:hint="default"/>
        <w:color w:val="000000"/>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3317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7DB"/>
    <w:rsid w:val="00067036"/>
    <w:rsid w:val="00077165"/>
    <w:rsid w:val="000A3DFA"/>
    <w:rsid w:val="000C3A6B"/>
    <w:rsid w:val="000E3AF4"/>
    <w:rsid w:val="00120EAE"/>
    <w:rsid w:val="001371CE"/>
    <w:rsid w:val="00196CF2"/>
    <w:rsid w:val="001B7046"/>
    <w:rsid w:val="001C7F2E"/>
    <w:rsid w:val="002141FB"/>
    <w:rsid w:val="00237148"/>
    <w:rsid w:val="00245E23"/>
    <w:rsid w:val="00284D2E"/>
    <w:rsid w:val="002D67DB"/>
    <w:rsid w:val="002E5B5B"/>
    <w:rsid w:val="00330E1B"/>
    <w:rsid w:val="00362847"/>
    <w:rsid w:val="003A3917"/>
    <w:rsid w:val="003E003C"/>
    <w:rsid w:val="0045723B"/>
    <w:rsid w:val="00555FE4"/>
    <w:rsid w:val="0058591A"/>
    <w:rsid w:val="005B0E33"/>
    <w:rsid w:val="005D01B3"/>
    <w:rsid w:val="005D29C8"/>
    <w:rsid w:val="005E73FA"/>
    <w:rsid w:val="0066301D"/>
    <w:rsid w:val="00687B1E"/>
    <w:rsid w:val="006B514C"/>
    <w:rsid w:val="006F1585"/>
    <w:rsid w:val="00725EF9"/>
    <w:rsid w:val="00747802"/>
    <w:rsid w:val="007570BF"/>
    <w:rsid w:val="00782BF2"/>
    <w:rsid w:val="0079050B"/>
    <w:rsid w:val="007A6F19"/>
    <w:rsid w:val="007B7964"/>
    <w:rsid w:val="008238D8"/>
    <w:rsid w:val="00845099"/>
    <w:rsid w:val="00867B78"/>
    <w:rsid w:val="00901413"/>
    <w:rsid w:val="00952719"/>
    <w:rsid w:val="00976081"/>
    <w:rsid w:val="00994A88"/>
    <w:rsid w:val="00A21AF7"/>
    <w:rsid w:val="00AA19C1"/>
    <w:rsid w:val="00AE14C7"/>
    <w:rsid w:val="00B02D45"/>
    <w:rsid w:val="00B60018"/>
    <w:rsid w:val="00C67F04"/>
    <w:rsid w:val="00CE4DC5"/>
    <w:rsid w:val="00D310CE"/>
    <w:rsid w:val="00D41513"/>
    <w:rsid w:val="00D83F3B"/>
    <w:rsid w:val="00D95E5B"/>
    <w:rsid w:val="00DD224D"/>
    <w:rsid w:val="00DF2E29"/>
    <w:rsid w:val="00E16140"/>
    <w:rsid w:val="00E40F7C"/>
    <w:rsid w:val="00E46B59"/>
    <w:rsid w:val="00EC2843"/>
    <w:rsid w:val="00EF062E"/>
    <w:rsid w:val="00EF2278"/>
    <w:rsid w:val="00FA5E2D"/>
    <w:rsid w:val="00FC0C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EB399"/>
  <w15:docId w15:val="{E96BB03F-11DA-4433-9F6D-1F997AC9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Strong">
    <w:name w:val="Strong"/>
    <w:basedOn w:val="DefaultParagraphFont"/>
    <w:qFormat/>
    <w:rsid w:val="00067036"/>
    <w:rPr>
      <w:b/>
      <w:bCs/>
    </w:rPr>
  </w:style>
  <w:style w:type="paragraph" w:styleId="NormalWeb">
    <w:name w:val="Normal (Web)"/>
    <w:basedOn w:val="Normal"/>
    <w:uiPriority w:val="99"/>
    <w:unhideWhenUsed/>
    <w:rsid w:val="00D310CE"/>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styleId="Emphasis">
    <w:name w:val="Emphasis"/>
    <w:basedOn w:val="DefaultParagraphFont"/>
    <w:uiPriority w:val="20"/>
    <w:qFormat/>
    <w:rsid w:val="00D310CE"/>
    <w:rPr>
      <w:i/>
      <w:iCs/>
    </w:rPr>
  </w:style>
  <w:style w:type="character" w:styleId="Hyperlink">
    <w:name w:val="Hyperlink"/>
    <w:basedOn w:val="DefaultParagraphFont"/>
    <w:uiPriority w:val="99"/>
    <w:unhideWhenUsed/>
    <w:rsid w:val="00EF2278"/>
    <w:rPr>
      <w:color w:val="0000FF" w:themeColor="hyperlink"/>
      <w:u w:val="single"/>
    </w:rPr>
  </w:style>
  <w:style w:type="character" w:styleId="UnresolvedMention">
    <w:name w:val="Unresolved Mention"/>
    <w:basedOn w:val="DefaultParagraphFont"/>
    <w:uiPriority w:val="99"/>
    <w:semiHidden/>
    <w:unhideWhenUsed/>
    <w:rsid w:val="00EF2278"/>
    <w:rPr>
      <w:color w:val="605E5C"/>
      <w:shd w:val="clear" w:color="auto" w:fill="E1DFDD"/>
    </w:rPr>
  </w:style>
  <w:style w:type="paragraph" w:styleId="Revision">
    <w:name w:val="Revision"/>
    <w:hidden/>
    <w:uiPriority w:val="99"/>
    <w:semiHidden/>
    <w:rsid w:val="00196CF2"/>
    <w:pPr>
      <w:widowControl/>
      <w:autoSpaceDE/>
      <w:autoSpaceDN/>
    </w:pPr>
  </w:style>
  <w:style w:type="character" w:customStyle="1" w:styleId="normaltextrun">
    <w:name w:val="normaltextrun"/>
    <w:basedOn w:val="DefaultParagraphFont"/>
    <w:rsid w:val="00330E1B"/>
  </w:style>
  <w:style w:type="paragraph" w:styleId="Header">
    <w:name w:val="header"/>
    <w:basedOn w:val="Normal"/>
    <w:link w:val="HeaderChar"/>
    <w:uiPriority w:val="99"/>
    <w:unhideWhenUsed/>
    <w:rsid w:val="00077165"/>
    <w:pPr>
      <w:tabs>
        <w:tab w:val="center" w:pos="4513"/>
        <w:tab w:val="right" w:pos="9026"/>
      </w:tabs>
    </w:pPr>
  </w:style>
  <w:style w:type="character" w:customStyle="1" w:styleId="HeaderChar">
    <w:name w:val="Header Char"/>
    <w:basedOn w:val="DefaultParagraphFont"/>
    <w:link w:val="Header"/>
    <w:uiPriority w:val="99"/>
    <w:rsid w:val="00077165"/>
  </w:style>
  <w:style w:type="paragraph" w:styleId="Footer">
    <w:name w:val="footer"/>
    <w:basedOn w:val="Normal"/>
    <w:link w:val="FooterChar"/>
    <w:uiPriority w:val="99"/>
    <w:unhideWhenUsed/>
    <w:rsid w:val="00077165"/>
    <w:pPr>
      <w:tabs>
        <w:tab w:val="center" w:pos="4513"/>
        <w:tab w:val="right" w:pos="9026"/>
      </w:tabs>
    </w:pPr>
  </w:style>
  <w:style w:type="character" w:customStyle="1" w:styleId="FooterChar">
    <w:name w:val="Footer Char"/>
    <w:basedOn w:val="DefaultParagraphFont"/>
    <w:link w:val="Footer"/>
    <w:uiPriority w:val="99"/>
    <w:rsid w:val="00077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449445">
      <w:bodyDiv w:val="1"/>
      <w:marLeft w:val="0"/>
      <w:marRight w:val="0"/>
      <w:marTop w:val="0"/>
      <w:marBottom w:val="0"/>
      <w:divBdr>
        <w:top w:val="none" w:sz="0" w:space="0" w:color="auto"/>
        <w:left w:val="none" w:sz="0" w:space="0" w:color="auto"/>
        <w:bottom w:val="none" w:sz="0" w:space="0" w:color="auto"/>
        <w:right w:val="none" w:sz="0" w:space="0" w:color="auto"/>
      </w:divBdr>
    </w:div>
    <w:div w:id="350305108">
      <w:bodyDiv w:val="1"/>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
      </w:divsChild>
    </w:div>
    <w:div w:id="645739283">
      <w:bodyDiv w:val="1"/>
      <w:marLeft w:val="0"/>
      <w:marRight w:val="0"/>
      <w:marTop w:val="0"/>
      <w:marBottom w:val="0"/>
      <w:divBdr>
        <w:top w:val="none" w:sz="0" w:space="0" w:color="auto"/>
        <w:left w:val="none" w:sz="0" w:space="0" w:color="auto"/>
        <w:bottom w:val="none" w:sz="0" w:space="0" w:color="auto"/>
        <w:right w:val="none" w:sz="0" w:space="0" w:color="auto"/>
      </w:divBdr>
    </w:div>
    <w:div w:id="1593509918">
      <w:bodyDiv w:val="1"/>
      <w:marLeft w:val="0"/>
      <w:marRight w:val="0"/>
      <w:marTop w:val="0"/>
      <w:marBottom w:val="0"/>
      <w:divBdr>
        <w:top w:val="none" w:sz="0" w:space="0" w:color="auto"/>
        <w:left w:val="none" w:sz="0" w:space="0" w:color="auto"/>
        <w:bottom w:val="none" w:sz="0" w:space="0" w:color="auto"/>
        <w:right w:val="none" w:sz="0" w:space="0" w:color="auto"/>
      </w:divBdr>
    </w:div>
    <w:div w:id="1601915312">
      <w:bodyDiv w:val="1"/>
      <w:marLeft w:val="0"/>
      <w:marRight w:val="0"/>
      <w:marTop w:val="0"/>
      <w:marBottom w:val="0"/>
      <w:divBdr>
        <w:top w:val="none" w:sz="0" w:space="0" w:color="auto"/>
        <w:left w:val="none" w:sz="0" w:space="0" w:color="auto"/>
        <w:bottom w:val="none" w:sz="0" w:space="0" w:color="auto"/>
        <w:right w:val="none" w:sz="0" w:space="0" w:color="auto"/>
      </w:divBdr>
    </w:div>
    <w:div w:id="1674062810">
      <w:bodyDiv w:val="1"/>
      <w:marLeft w:val="0"/>
      <w:marRight w:val="0"/>
      <w:marTop w:val="0"/>
      <w:marBottom w:val="0"/>
      <w:divBdr>
        <w:top w:val="none" w:sz="0" w:space="0" w:color="auto"/>
        <w:left w:val="none" w:sz="0" w:space="0" w:color="auto"/>
        <w:bottom w:val="none" w:sz="0" w:space="0" w:color="auto"/>
        <w:right w:val="none" w:sz="0" w:space="0" w:color="auto"/>
      </w:divBdr>
    </w:div>
    <w:div w:id="1768772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ur04.safelinks.protection.outlook.com/?url=https%3A%2F%2Fapp.info.terex.com%2Fe%2Fer%3Fs%3D9445901%26lid%3D1028%26elqTrackId%3DEFE884D43298AAA3EFEF7CFAE35B132A%26elq%3Df8b37975f5c042f6a408d9d07767ad7d%26elqaid%3D2717%26elqat%3D1%26elqak%3D8AF539AD96C49359406E4E17691802E85A29DEC469DD1F27D65A1F628A1CD486C602&amp;data=05%7C02%7Ckerry-ann.mcgeown%40terex.com%7C2f24e9e561ff4172fe9d08de3252bdaf%7Cafa47e899f9646fda490c5510c48d7c1%7C1%7C0%7C639003528134117268%7CUnknown%7CTWFpbGZsb3d8eyJFbXB0eU1hcGkiOnRydWUsIlYiOiIwLjAuMDAwMCIsIlAiOiJXaW4zMiIsIkFOIjoiTWFpbCIsIldUIjoyfQ%3D%3D%7C0%7C%7C%7C&amp;sdata=IOfdBky1b2U1h2nSSTgi0OXYUPCGZrJoDPELQBpuKNg%3D&amp;reserved=0" TargetMode="External"/><Relationship Id="rId3" Type="http://schemas.openxmlformats.org/officeDocument/2006/relationships/settings" Target="settings.xml"/><Relationship Id="rId7" Type="http://schemas.openxmlformats.org/officeDocument/2006/relationships/hyperlink" Target="http://www.terex.com/mag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690</Words>
  <Characters>4286</Characters>
  <Application>Microsoft Office Word</Application>
  <DocSecurity>0</DocSecurity>
  <Lines>89</Lines>
  <Paragraphs>21</Paragraphs>
  <ScaleCrop>false</ScaleCrop>
  <HeadingPairs>
    <vt:vector size="2" baseType="variant">
      <vt:variant>
        <vt:lpstr>Title</vt:lpstr>
      </vt:variant>
      <vt:variant>
        <vt:i4>1</vt:i4>
      </vt:variant>
    </vt:vector>
  </HeadingPairs>
  <TitlesOfParts>
    <vt:vector size="1" baseType="lpstr">
      <vt:lpstr/>
    </vt:vector>
  </TitlesOfParts>
  <Company>Terex</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Ewing, Rebecca</dc:creator>
  <cp:lastModifiedBy>McGeown, Kerry-Ann</cp:lastModifiedBy>
  <cp:revision>4</cp:revision>
  <cp:lastPrinted>2026-01-15T13:36:00Z</cp:lastPrinted>
  <dcterms:created xsi:type="dcterms:W3CDTF">2026-01-15T13:00:00Z</dcterms:created>
  <dcterms:modified xsi:type="dcterms:W3CDTF">2026-01-15T13:45:00Z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Adobe InDesign 19.4 (Windows)</vt:lpwstr>
  </property>
  <property fmtid="{D5CDD505-2E9C-101B-9397-08002B2CF9AE}" pid="4" name="LastSaved">
    <vt:filetime>2024-06-19T00:00:00Z</vt:filetime>
  </property>
  <property fmtid="{D5CDD505-2E9C-101B-9397-08002B2CF9AE}" pid="5" name="Producer">
    <vt:lpwstr>Adobe PDF Library 17.0</vt:lpwstr>
  </property>
</Properties>
</file>